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B" w:rsidRDefault="003E5E3B"/>
    <w:p w:rsidR="00EB536E" w:rsidRDefault="00EB536E"/>
    <w:p w:rsidR="00EB536E" w:rsidRPr="00EB536E" w:rsidRDefault="00651496" w:rsidP="00EB536E">
      <w:pPr>
        <w:pStyle w:val="Ttulo1"/>
        <w:jc w:val="center"/>
        <w:rPr>
          <w:sz w:val="36"/>
        </w:rPr>
      </w:pPr>
      <w:bookmarkStart w:id="0" w:name="_Toc325541932"/>
      <w:bookmarkStart w:id="1" w:name="_Toc325542059"/>
      <w:bookmarkStart w:id="2" w:name="_Toc471403452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r w:rsidR="00DD35BC">
        <w:rPr>
          <w:sz w:val="36"/>
        </w:rPr>
        <w:t>INGRESOS DE TESORERIA</w:t>
      </w:r>
      <w:r w:rsidR="00EB536E" w:rsidRPr="00EB536E">
        <w:rPr>
          <w:sz w:val="36"/>
        </w:rPr>
        <w:t>”</w:t>
      </w:r>
      <w:bookmarkEnd w:id="0"/>
      <w:bookmarkEnd w:id="1"/>
      <w:bookmarkEnd w:id="2"/>
    </w:p>
    <w:p w:rsidR="00EB536E" w:rsidRDefault="00EB536E" w:rsidP="00EB536E">
      <w:pPr>
        <w:jc w:val="center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293C8D" w:rsidRDefault="00293C8D" w:rsidP="00EB536E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C63F0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293C8D" w:rsidRDefault="00293C8D" w:rsidP="00EB536E">
      <w:pPr>
        <w:jc w:val="center"/>
        <w:rPr>
          <w:sz w:val="44"/>
        </w:rPr>
      </w:pPr>
    </w:p>
    <w:p w:rsidR="006100A6" w:rsidRDefault="006100A6" w:rsidP="00EB536E">
      <w:pPr>
        <w:jc w:val="center"/>
        <w:rPr>
          <w:sz w:val="44"/>
        </w:rPr>
      </w:pPr>
    </w:p>
    <w:p w:rsidR="005A374F" w:rsidRDefault="005A374F" w:rsidP="00EB536E"/>
    <w:p w:rsidR="00651496" w:rsidRDefault="00651496" w:rsidP="00EB536E"/>
    <w:p w:rsidR="00794223" w:rsidRDefault="00794223" w:rsidP="00EB536E"/>
    <w:p w:rsidR="00794223" w:rsidRDefault="00794223" w:rsidP="00EB536E"/>
    <w:p w:rsidR="00794223" w:rsidRPr="00EB536E" w:rsidRDefault="00794223" w:rsidP="00EB536E"/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4A437D"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AA1040" w:rsidP="007154D5">
            <w:bookmarkStart w:id="3" w:name="_Toc325541933"/>
            <w:bookmarkStart w:id="4" w:name="_Toc325542060"/>
            <w:r>
              <w:t>Ingresos de Tesorería</w:t>
            </w:r>
            <w:bookmarkEnd w:id="3"/>
            <w:bookmarkEnd w:id="4"/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Código</w:t>
            </w:r>
          </w:p>
        </w:tc>
        <w:tc>
          <w:tcPr>
            <w:tcW w:w="4489" w:type="dxa"/>
          </w:tcPr>
          <w:p w:rsidR="004A437D" w:rsidRDefault="00794223" w:rsidP="00B321E5">
            <w:r>
              <w:t>Contabilidad-00</w:t>
            </w:r>
            <w:r w:rsidR="00B321E5">
              <w:t>5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B321E5" w:rsidP="004A437D"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055439" w:rsidP="004A437D">
            <w:r>
              <w:t>Administrador General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8E3EDD" w:rsidP="008E3EDD">
            <w:r>
              <w:t>01</w:t>
            </w:r>
            <w:r w:rsidR="00B321E5">
              <w:t>/</w:t>
            </w:r>
            <w:r>
              <w:t>06</w:t>
            </w:r>
            <w:r w:rsidR="00B321E5">
              <w:t>/201</w:t>
            </w:r>
            <w:r>
              <w:t>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4A437D">
            <w:r>
              <w:t>Departamento de Contabilidad.</w:t>
            </w:r>
          </w:p>
        </w:tc>
      </w:tr>
    </w:tbl>
    <w:p w:rsidR="00EB536E" w:rsidRPr="00EB536E" w:rsidRDefault="00EB536E" w:rsidP="00EB536E"/>
    <w:p w:rsidR="00EB536E" w:rsidRDefault="00EB536E" w:rsidP="00EB536E">
      <w:pPr>
        <w:pStyle w:val="Ttulo2"/>
      </w:pPr>
    </w:p>
    <w:p w:rsidR="00EB536E" w:rsidRDefault="00EB536E" w:rsidP="00EB536E"/>
    <w:p w:rsidR="00475179" w:rsidRDefault="00475179" w:rsidP="00EB536E"/>
    <w:p w:rsidR="00475179" w:rsidRDefault="00794223" w:rsidP="00794223">
      <w:pPr>
        <w:tabs>
          <w:tab w:val="left" w:pos="5729"/>
        </w:tabs>
      </w:pPr>
      <w:r>
        <w:tab/>
      </w:r>
    </w:p>
    <w:p w:rsidR="00AC2EA5" w:rsidRDefault="00AC2EA5" w:rsidP="00EB536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0852F0" w:rsidRDefault="00475179" w:rsidP="00475179">
          <w:pPr>
            <w:pStyle w:val="TtulodeTDC"/>
            <w:rPr>
              <w:noProof/>
            </w:rPr>
          </w:pPr>
          <w:r>
            <w:rPr>
              <w:lang w:val="es-ES"/>
            </w:rPr>
            <w:t>CONTENIDO</w:t>
          </w:r>
          <w:r w:rsidR="00536DCE">
            <w:fldChar w:fldCharType="begin"/>
          </w:r>
          <w:r>
            <w:instrText xml:space="preserve"> TOC \o "1-3" \h \z \u </w:instrText>
          </w:r>
          <w:r w:rsidR="00536DCE">
            <w:fldChar w:fldCharType="separate"/>
          </w:r>
        </w:p>
        <w:p w:rsidR="000852F0" w:rsidRDefault="00812CF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03452" w:history="1">
            <w:r w:rsidR="000852F0" w:rsidRPr="00620B0B">
              <w:rPr>
                <w:rStyle w:val="Hipervnculo"/>
                <w:noProof/>
              </w:rPr>
              <w:t>PROCESO “INGRESOS DE TESORERIA”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_Toc471403452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1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0852F0" w:rsidRDefault="00812C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03453" w:history="1">
            <w:r w:rsidR="000852F0" w:rsidRPr="00620B0B">
              <w:rPr>
                <w:rStyle w:val="Hipervnculo"/>
                <w:noProof/>
              </w:rPr>
              <w:t>I.</w:t>
            </w:r>
            <w:r w:rsidR="000852F0">
              <w:rPr>
                <w:rFonts w:eastAsiaTheme="minorEastAsia"/>
                <w:noProof/>
              </w:rPr>
              <w:tab/>
            </w:r>
            <w:r w:rsidR="000852F0" w:rsidRPr="00620B0B">
              <w:rPr>
                <w:rStyle w:val="Hipervnculo"/>
                <w:noProof/>
              </w:rPr>
              <w:t>Objetivo: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_Toc471403453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3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0852F0" w:rsidRDefault="00812C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03454" w:history="1">
            <w:r w:rsidR="000852F0" w:rsidRPr="00620B0B">
              <w:rPr>
                <w:rStyle w:val="Hipervnculo"/>
                <w:noProof/>
              </w:rPr>
              <w:t>II.</w:t>
            </w:r>
            <w:r w:rsidR="000852F0">
              <w:rPr>
                <w:rFonts w:eastAsiaTheme="minorEastAsia"/>
                <w:noProof/>
              </w:rPr>
              <w:tab/>
            </w:r>
            <w:r w:rsidR="000852F0" w:rsidRPr="00620B0B">
              <w:rPr>
                <w:rStyle w:val="Hipervnculo"/>
                <w:noProof/>
              </w:rPr>
              <w:t>Alcance: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_Toc471403454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3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0852F0" w:rsidRDefault="00812CF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03455" w:history="1">
            <w:r w:rsidR="000852F0" w:rsidRPr="00620B0B">
              <w:rPr>
                <w:rStyle w:val="Hipervnculo"/>
                <w:noProof/>
              </w:rPr>
              <w:t>III.</w:t>
            </w:r>
            <w:r w:rsidR="000852F0">
              <w:rPr>
                <w:rFonts w:eastAsiaTheme="minorEastAsia"/>
                <w:noProof/>
              </w:rPr>
              <w:tab/>
            </w:r>
            <w:r w:rsidR="000852F0" w:rsidRPr="00620B0B">
              <w:rPr>
                <w:rStyle w:val="Hipervnculo"/>
                <w:noProof/>
              </w:rPr>
              <w:t>Referencias: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_Toc471403455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3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0852F0" w:rsidRDefault="00812CF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03456" w:history="1">
            <w:r w:rsidR="000852F0" w:rsidRPr="00620B0B">
              <w:rPr>
                <w:rStyle w:val="Hipervnculo"/>
                <w:noProof/>
              </w:rPr>
              <w:t>IV.</w:t>
            </w:r>
            <w:r w:rsidR="000852F0">
              <w:rPr>
                <w:rFonts w:eastAsiaTheme="minorEastAsia"/>
                <w:noProof/>
              </w:rPr>
              <w:tab/>
            </w:r>
            <w:r w:rsidR="000852F0" w:rsidRPr="00620B0B">
              <w:rPr>
                <w:rStyle w:val="Hipervnculo"/>
                <w:noProof/>
              </w:rPr>
              <w:t>Descripción del proceso Ingresos de Tesorería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_Toc471403456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3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0852F0" w:rsidRDefault="00812CF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03457" w:history="1">
            <w:r w:rsidR="000852F0" w:rsidRPr="00620B0B">
              <w:rPr>
                <w:rStyle w:val="Hipervnculo"/>
                <w:noProof/>
              </w:rPr>
              <w:t>V.</w:t>
            </w:r>
            <w:r w:rsidR="000852F0">
              <w:rPr>
                <w:rFonts w:eastAsiaTheme="minorEastAsia"/>
                <w:noProof/>
              </w:rPr>
              <w:tab/>
            </w:r>
            <w:r w:rsidR="000852F0" w:rsidRPr="00620B0B">
              <w:rPr>
                <w:rStyle w:val="Hipervnculo"/>
                <w:noProof/>
              </w:rPr>
              <w:t>Anexos</w:t>
            </w:r>
            <w:r w:rsidR="000852F0">
              <w:rPr>
                <w:noProof/>
                <w:webHidden/>
              </w:rPr>
              <w:tab/>
            </w:r>
            <w:r w:rsidR="000852F0">
              <w:rPr>
                <w:noProof/>
                <w:webHidden/>
              </w:rPr>
              <w:fldChar w:fldCharType="begin"/>
            </w:r>
            <w:r w:rsidR="000852F0">
              <w:rPr>
                <w:noProof/>
                <w:webHidden/>
              </w:rPr>
              <w:instrText xml:space="preserve"> PAGEREF _Toc471403457 \h </w:instrText>
            </w:r>
            <w:r w:rsidR="000852F0">
              <w:rPr>
                <w:noProof/>
                <w:webHidden/>
              </w:rPr>
            </w:r>
            <w:r w:rsidR="000852F0">
              <w:rPr>
                <w:noProof/>
                <w:webHidden/>
              </w:rPr>
              <w:fldChar w:fldCharType="separate"/>
            </w:r>
            <w:r w:rsidR="000852F0">
              <w:rPr>
                <w:noProof/>
                <w:webHidden/>
              </w:rPr>
              <w:t>5</w:t>
            </w:r>
            <w:r w:rsidR="000852F0">
              <w:rPr>
                <w:noProof/>
                <w:webHidden/>
              </w:rPr>
              <w:fldChar w:fldCharType="end"/>
            </w:r>
          </w:hyperlink>
        </w:p>
        <w:p w:rsidR="00475179" w:rsidRDefault="00536DCE"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EB536E"/>
    <w:p w:rsidR="00475179" w:rsidRDefault="00475179" w:rsidP="00EB536E"/>
    <w:p w:rsidR="00475179" w:rsidRDefault="00475179" w:rsidP="00EB536E"/>
    <w:p w:rsidR="00F30C9D" w:rsidRDefault="00F30C9D" w:rsidP="00EB536E"/>
    <w:p w:rsidR="00475179" w:rsidRDefault="00475179" w:rsidP="00EB536E"/>
    <w:p w:rsidR="00475179" w:rsidRDefault="00475179" w:rsidP="00EB536E"/>
    <w:p w:rsidR="005E5A5B" w:rsidRDefault="005E5A5B" w:rsidP="00EB536E"/>
    <w:p w:rsidR="00475179" w:rsidRDefault="00475179" w:rsidP="00EB536E"/>
    <w:p w:rsidR="00475179" w:rsidRDefault="00475179" w:rsidP="00EB536E"/>
    <w:p w:rsidR="00475179" w:rsidRDefault="00475179" w:rsidP="00EB536E"/>
    <w:p w:rsidR="00B321E5" w:rsidRDefault="00B321E5" w:rsidP="00EB536E"/>
    <w:p w:rsidR="002F02B5" w:rsidRDefault="002F02B5" w:rsidP="002F02B5">
      <w:pPr>
        <w:pStyle w:val="Ttulo1"/>
        <w:numPr>
          <w:ilvl w:val="0"/>
          <w:numId w:val="4"/>
        </w:numPr>
      </w:pPr>
      <w:bookmarkStart w:id="5" w:name="_Toc471403453"/>
      <w:r>
        <w:lastRenderedPageBreak/>
        <w:t>Objetivo:</w:t>
      </w:r>
      <w:bookmarkEnd w:id="5"/>
    </w:p>
    <w:p w:rsidR="00160C59" w:rsidRDefault="00F85F16" w:rsidP="005A374F">
      <w:pPr>
        <w:jc w:val="both"/>
      </w:pPr>
      <w:r>
        <w:t>Establecer políticas y procedimientos para el control de</w:t>
      </w:r>
      <w:r w:rsidR="00160C59">
        <w:t xml:space="preserve"> ingresos por pago</w:t>
      </w:r>
      <w:r w:rsidR="003D2D70">
        <w:t xml:space="preserve">s proveniente  de </w:t>
      </w:r>
      <w:r w:rsidR="00160C59">
        <w:t>Clien</w:t>
      </w:r>
      <w:r w:rsidR="00F26E18">
        <w:t xml:space="preserve">tes, documentados a través de la Forma </w:t>
      </w:r>
      <w:r w:rsidR="00160C59">
        <w:t>63</w:t>
      </w:r>
      <w:r w:rsidR="00F26E18">
        <w:t>-</w:t>
      </w:r>
      <w:r w:rsidR="00160C59">
        <w:t>A</w:t>
      </w:r>
      <w:r w:rsidR="00F26E18">
        <w:t>2</w:t>
      </w:r>
      <w:r w:rsidR="00160C59">
        <w:t xml:space="preserve"> o de un ticket cuando el pago se registra en las Cajas Registradoras.  </w:t>
      </w:r>
    </w:p>
    <w:p w:rsidR="002F02B5" w:rsidRDefault="00160C59" w:rsidP="00782356">
      <w:pPr>
        <w:pStyle w:val="Ttulo1"/>
        <w:numPr>
          <w:ilvl w:val="0"/>
          <w:numId w:val="4"/>
        </w:numPr>
      </w:pPr>
      <w:bookmarkStart w:id="6" w:name="_Toc471403454"/>
      <w:r>
        <w:t>A</w:t>
      </w:r>
      <w:r w:rsidR="00782356">
        <w:t>lcance:</w:t>
      </w:r>
      <w:bookmarkEnd w:id="6"/>
    </w:p>
    <w:p w:rsidR="00782356" w:rsidRDefault="00782356" w:rsidP="003D2D70">
      <w:pPr>
        <w:jc w:val="both"/>
      </w:pPr>
      <w:r>
        <w:t>El presente documento es de aplicación obligatoria para tod</w:t>
      </w:r>
      <w:r w:rsidR="00FC1DD6">
        <w:t>o ingreso</w:t>
      </w:r>
      <w:r w:rsidR="003D073B">
        <w:t xml:space="preserve"> monetario</w:t>
      </w:r>
      <w:r w:rsidR="00E56EF7">
        <w:t xml:space="preserve"> </w:t>
      </w:r>
      <w:r w:rsidR="00282810">
        <w:t>en</w:t>
      </w:r>
      <w:r w:rsidR="003D2D70">
        <w:t xml:space="preserve"> tesorería del Parque Zoológico Nacional la Aurora.</w:t>
      </w:r>
    </w:p>
    <w:p w:rsidR="002C0CD6" w:rsidRDefault="00842A15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Cliente</w:t>
      </w:r>
    </w:p>
    <w:p w:rsidR="002C0CD6" w:rsidRDefault="00842A15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Tesorería</w:t>
      </w:r>
    </w:p>
    <w:p w:rsidR="002C0CD6" w:rsidRDefault="00842A15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Contabilidad</w:t>
      </w:r>
    </w:p>
    <w:p w:rsidR="00FC1DD6" w:rsidRDefault="00842A15" w:rsidP="00E20A2A">
      <w:pPr>
        <w:pStyle w:val="Prrafodelista"/>
        <w:numPr>
          <w:ilvl w:val="0"/>
          <w:numId w:val="10"/>
        </w:numPr>
        <w:spacing w:after="0" w:line="240" w:lineRule="auto"/>
      </w:pPr>
      <w:r w:rsidRPr="00FC1DD6">
        <w:t>Auditor</w:t>
      </w:r>
      <w:r w:rsidR="00E56EF7">
        <w:t>í</w:t>
      </w:r>
      <w:r w:rsidRPr="00FC1DD6">
        <w:t>a Interna</w:t>
      </w:r>
    </w:p>
    <w:p w:rsidR="002C0CD6" w:rsidRDefault="002C0CD6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Mercadeo</w:t>
      </w:r>
    </w:p>
    <w:p w:rsidR="002C0CD6" w:rsidRDefault="002C0CD6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Educativo</w:t>
      </w:r>
    </w:p>
    <w:p w:rsidR="00BC6F6F" w:rsidRPr="00FC1DD6" w:rsidRDefault="00BC6F6F" w:rsidP="00E20A2A">
      <w:pPr>
        <w:pStyle w:val="Prrafodelista"/>
        <w:numPr>
          <w:ilvl w:val="0"/>
          <w:numId w:val="10"/>
        </w:numPr>
        <w:spacing w:after="0" w:line="240" w:lineRule="auto"/>
      </w:pPr>
      <w:r>
        <w:t>Tiendas</w:t>
      </w:r>
    </w:p>
    <w:p w:rsidR="00136224" w:rsidRDefault="00136224" w:rsidP="00136224">
      <w:pPr>
        <w:pStyle w:val="Ttulo1"/>
        <w:numPr>
          <w:ilvl w:val="0"/>
          <w:numId w:val="4"/>
        </w:numPr>
      </w:pPr>
      <w:bookmarkStart w:id="7" w:name="_Toc471403455"/>
      <w:r>
        <w:t>Referencias:</w:t>
      </w:r>
      <w:bookmarkEnd w:id="7"/>
    </w:p>
    <w:p w:rsidR="003D073B" w:rsidRDefault="003D073B" w:rsidP="00714725">
      <w:pPr>
        <w:pStyle w:val="Prrafodelista"/>
        <w:numPr>
          <w:ilvl w:val="0"/>
          <w:numId w:val="12"/>
        </w:numPr>
        <w:jc w:val="both"/>
      </w:pPr>
      <w:r>
        <w:t>Acuerdo No. A-67-06 Contraloría General de Cuentas</w:t>
      </w:r>
    </w:p>
    <w:p w:rsidR="00714725" w:rsidRDefault="00714725" w:rsidP="00714725">
      <w:pPr>
        <w:pStyle w:val="Prrafodelista"/>
        <w:numPr>
          <w:ilvl w:val="0"/>
          <w:numId w:val="12"/>
        </w:numPr>
      </w:pPr>
      <w:r>
        <w:t xml:space="preserve">Disposiciones de </w:t>
      </w:r>
      <w:r w:rsidR="00055439">
        <w:t>Administrador General</w:t>
      </w:r>
      <w:r>
        <w:t>.</w:t>
      </w:r>
    </w:p>
    <w:p w:rsidR="00EB536E" w:rsidRDefault="00794223" w:rsidP="00651496">
      <w:pPr>
        <w:pStyle w:val="Ttulo1"/>
        <w:numPr>
          <w:ilvl w:val="0"/>
          <w:numId w:val="4"/>
        </w:numPr>
      </w:pPr>
      <w:bookmarkStart w:id="8" w:name="_Toc471403456"/>
      <w:r>
        <w:t>Descripción del p</w:t>
      </w:r>
      <w:r w:rsidR="000D27C9">
        <w:t xml:space="preserve">roceso </w:t>
      </w:r>
      <w:r w:rsidR="009D1619">
        <w:t>Ingresos de Tesorería</w:t>
      </w:r>
      <w:bookmarkEnd w:id="8"/>
    </w:p>
    <w:p w:rsidR="003D2D70" w:rsidRDefault="009D1619" w:rsidP="009D161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D1619">
        <w:rPr>
          <w:rFonts w:ascii="Calibri" w:eastAsia="Times New Roman" w:hAnsi="Calibri" w:cs="Times New Roman"/>
          <w:color w:val="000000"/>
        </w:rPr>
        <w:t>El proceso lo inici</w:t>
      </w:r>
      <w:r w:rsidR="00405DB5">
        <w:rPr>
          <w:rFonts w:ascii="Calibri" w:eastAsia="Times New Roman" w:hAnsi="Calibri" w:cs="Times New Roman"/>
          <w:color w:val="000000"/>
        </w:rPr>
        <w:t xml:space="preserve">a el cliente. </w:t>
      </w:r>
    </w:p>
    <w:p w:rsidR="003D2D70" w:rsidRDefault="003D2D70" w:rsidP="003D2D70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Nota:</w:t>
      </w:r>
    </w:p>
    <w:p w:rsidR="009D1619" w:rsidRPr="003D2D70" w:rsidRDefault="00405DB5" w:rsidP="003D2D7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D2D70">
        <w:rPr>
          <w:rFonts w:ascii="Calibri" w:eastAsia="Times New Roman" w:hAnsi="Calibri" w:cs="Times New Roman"/>
          <w:color w:val="000000"/>
        </w:rPr>
        <w:t xml:space="preserve">El Zoológico reconoce tres tipos de clientes: </w:t>
      </w:r>
    </w:p>
    <w:p w:rsidR="009D1619" w:rsidRDefault="009D1619" w:rsidP="009D1619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</w:t>
      </w:r>
      <w:r w:rsidRPr="009D1619">
        <w:rPr>
          <w:rFonts w:ascii="Calibri" w:eastAsia="Times New Roman" w:hAnsi="Calibri" w:cs="Times New Roman"/>
          <w:color w:val="000000"/>
        </w:rPr>
        <w:t>n</w:t>
      </w:r>
      <w:r w:rsidR="00BC6F6F">
        <w:rPr>
          <w:rFonts w:ascii="Calibri" w:eastAsia="Times New Roman" w:hAnsi="Calibri" w:cs="Times New Roman"/>
          <w:color w:val="000000"/>
        </w:rPr>
        <w:t>terno: Colaboradores</w:t>
      </w:r>
      <w:r w:rsidR="005146BD">
        <w:rPr>
          <w:rFonts w:ascii="Calibri" w:eastAsia="Times New Roman" w:hAnsi="Calibri" w:cs="Times New Roman"/>
          <w:color w:val="000000"/>
        </w:rPr>
        <w:t>.</w:t>
      </w:r>
    </w:p>
    <w:p w:rsidR="009D1619" w:rsidRDefault="009D1619" w:rsidP="009D1619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Arrendatario: se refiere a </w:t>
      </w:r>
      <w:r w:rsidR="00BC6F6F">
        <w:rPr>
          <w:rFonts w:ascii="Calibri" w:eastAsia="Times New Roman" w:hAnsi="Calibri" w:cs="Times New Roman"/>
          <w:color w:val="000000"/>
        </w:rPr>
        <w:t xml:space="preserve">personas individuales o jurídicas, </w:t>
      </w:r>
      <w:r>
        <w:rPr>
          <w:rFonts w:ascii="Calibri" w:eastAsia="Times New Roman" w:hAnsi="Calibri" w:cs="Times New Roman"/>
          <w:color w:val="000000"/>
        </w:rPr>
        <w:t xml:space="preserve"> con las que existe relación contractual con carácter indefinido o permanente.</w:t>
      </w:r>
    </w:p>
    <w:p w:rsidR="00536DCE" w:rsidRDefault="009D1619" w:rsidP="003D2D70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146BD">
        <w:rPr>
          <w:rFonts w:ascii="Calibri" w:eastAsia="Times New Roman" w:hAnsi="Calibri" w:cs="Times New Roman"/>
          <w:color w:val="000000"/>
        </w:rPr>
        <w:t>Eventual: se refiere a clientes ocasionales.</w:t>
      </w:r>
    </w:p>
    <w:p w:rsidR="003D2D70" w:rsidRDefault="00D23012" w:rsidP="003D2D7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23012">
        <w:rPr>
          <w:rFonts w:ascii="Calibri" w:eastAsia="Times New Roman" w:hAnsi="Calibri" w:cs="Times New Roman"/>
          <w:color w:val="000000"/>
        </w:rPr>
        <w:t xml:space="preserve">Los Clientes se presentan en la ventanilla de Tesorería para realizar sus pagos, </w:t>
      </w:r>
      <w:r w:rsidR="00527CAC" w:rsidRPr="00D23012">
        <w:rPr>
          <w:rFonts w:ascii="Calibri" w:eastAsia="Times New Roman" w:hAnsi="Calibri" w:cs="Times New Roman"/>
          <w:color w:val="000000"/>
        </w:rPr>
        <w:t>C</w:t>
      </w:r>
      <w:r w:rsidR="00405DB5" w:rsidRPr="00D23012">
        <w:rPr>
          <w:rFonts w:ascii="Calibri" w:eastAsia="Times New Roman" w:hAnsi="Calibri" w:cs="Times New Roman"/>
          <w:color w:val="000000"/>
        </w:rPr>
        <w:t>liente</w:t>
      </w:r>
      <w:r w:rsidR="003D2D70" w:rsidRPr="00D23012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Eventual</w:t>
      </w:r>
      <w:r w:rsidRPr="00D23012">
        <w:rPr>
          <w:rFonts w:ascii="Calibri" w:eastAsia="Times New Roman" w:hAnsi="Calibri" w:cs="Times New Roman"/>
          <w:color w:val="000000"/>
        </w:rPr>
        <w:t xml:space="preserve">, debe presentar el </w:t>
      </w:r>
      <w:r w:rsidR="009D1619" w:rsidRPr="00D23012">
        <w:rPr>
          <w:rFonts w:ascii="Calibri" w:eastAsia="Times New Roman" w:hAnsi="Calibri" w:cs="Times New Roman"/>
          <w:color w:val="000000"/>
        </w:rPr>
        <w:t xml:space="preserve">Formulario de Ingresos de Tesorería ,  </w:t>
      </w:r>
      <w:r w:rsidRPr="00D23012">
        <w:rPr>
          <w:rFonts w:ascii="Calibri" w:eastAsia="Times New Roman" w:hAnsi="Calibri" w:cs="Times New Roman"/>
          <w:color w:val="000000"/>
        </w:rPr>
        <w:t>que le fue entregado previamente por el departamento de Mercadeo, Educativo o Administración</w:t>
      </w:r>
      <w:r>
        <w:rPr>
          <w:rFonts w:ascii="Calibri" w:eastAsia="Times New Roman" w:hAnsi="Calibri" w:cs="Times New Roman"/>
          <w:color w:val="000000"/>
        </w:rPr>
        <w:t>.</w:t>
      </w:r>
    </w:p>
    <w:p w:rsidR="00D23012" w:rsidRPr="00D23012" w:rsidRDefault="00D23012" w:rsidP="00D23012">
      <w:pPr>
        <w:pStyle w:val="Prrafodelista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Notas:</w:t>
      </w:r>
    </w:p>
    <w:p w:rsidR="00536DCE" w:rsidRDefault="009D1619" w:rsidP="003D2D7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146BD">
        <w:rPr>
          <w:rFonts w:ascii="Calibri" w:eastAsia="Times New Roman" w:hAnsi="Calibri" w:cs="Times New Roman"/>
          <w:color w:val="000000"/>
        </w:rPr>
        <w:t>Cuando el cliente es eventual, deberá presentar el formulario de Ingresos de Tesorería con sello del Departamento Educativo o del Departamento de Mercadeo, según corresponda</w:t>
      </w:r>
      <w:r w:rsidR="005146BD">
        <w:rPr>
          <w:rFonts w:ascii="Calibri" w:eastAsia="Times New Roman" w:hAnsi="Calibri" w:cs="Times New Roman"/>
          <w:color w:val="000000"/>
        </w:rPr>
        <w:t>.</w:t>
      </w:r>
    </w:p>
    <w:p w:rsidR="009D1619" w:rsidRDefault="009D1619" w:rsidP="003D2D7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formulario de Ingresos de Tesorería debe </w:t>
      </w:r>
      <w:r w:rsidR="00DB172D">
        <w:rPr>
          <w:rFonts w:ascii="Calibri" w:eastAsia="Times New Roman" w:hAnsi="Calibri" w:cs="Times New Roman"/>
          <w:color w:val="000000"/>
        </w:rPr>
        <w:t>detallar l</w:t>
      </w:r>
      <w:r>
        <w:rPr>
          <w:rFonts w:ascii="Calibri" w:eastAsia="Times New Roman" w:hAnsi="Calibri" w:cs="Times New Roman"/>
          <w:color w:val="000000"/>
        </w:rPr>
        <w:t>a siguiente información:</w:t>
      </w:r>
    </w:p>
    <w:p w:rsidR="009D1619" w:rsidRDefault="009D1619" w:rsidP="009D16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</w:t>
      </w:r>
      <w:r w:rsidRPr="009D1619">
        <w:rPr>
          <w:rFonts w:ascii="Calibri" w:eastAsia="Times New Roman" w:hAnsi="Calibri" w:cs="Times New Roman"/>
          <w:color w:val="000000"/>
        </w:rPr>
        <w:t xml:space="preserve">l </w:t>
      </w:r>
      <w:r>
        <w:rPr>
          <w:rFonts w:ascii="Calibri" w:eastAsia="Times New Roman" w:hAnsi="Calibri" w:cs="Times New Roman"/>
          <w:color w:val="000000"/>
        </w:rPr>
        <w:t>concepto del servicio o bien que proporcionó el Zoológico.</w:t>
      </w:r>
    </w:p>
    <w:p w:rsidR="009D1619" w:rsidRDefault="009D1619" w:rsidP="009D16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</w:t>
      </w:r>
      <w:r w:rsidRPr="009D1619">
        <w:rPr>
          <w:rFonts w:ascii="Calibri" w:eastAsia="Times New Roman" w:hAnsi="Calibri" w:cs="Times New Roman"/>
          <w:color w:val="000000"/>
        </w:rPr>
        <w:t>l monto de</w:t>
      </w:r>
      <w:r>
        <w:rPr>
          <w:rFonts w:ascii="Calibri" w:eastAsia="Times New Roman" w:hAnsi="Calibri" w:cs="Times New Roman"/>
          <w:color w:val="000000"/>
        </w:rPr>
        <w:t>l  pago.</w:t>
      </w:r>
    </w:p>
    <w:p w:rsidR="009D1619" w:rsidRDefault="009D1619" w:rsidP="009D16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La forma de pago autorizada según el tipo de cliente.</w:t>
      </w:r>
    </w:p>
    <w:p w:rsidR="009D1619" w:rsidRDefault="009D1619" w:rsidP="009D16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Requisitos para las diferentes formas de pago.</w:t>
      </w:r>
    </w:p>
    <w:p w:rsidR="009D1619" w:rsidRDefault="003D2D70" w:rsidP="009D161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Si son clientes eventuales, deberá incluir el </w:t>
      </w:r>
      <w:r w:rsidR="009D1619">
        <w:rPr>
          <w:rFonts w:ascii="Calibri" w:eastAsia="Times New Roman" w:hAnsi="Calibri" w:cs="Times New Roman"/>
          <w:color w:val="000000"/>
        </w:rPr>
        <w:t xml:space="preserve"> sello de los departamentos Educativos o de Mercadeo, según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B178C1">
        <w:rPr>
          <w:rFonts w:ascii="Calibri" w:eastAsia="Times New Roman" w:hAnsi="Calibri" w:cs="Times New Roman"/>
          <w:color w:val="000000"/>
        </w:rPr>
        <w:t>el servicio prestad</w:t>
      </w:r>
      <w:r>
        <w:rPr>
          <w:rFonts w:ascii="Calibri" w:eastAsia="Times New Roman" w:hAnsi="Calibri" w:cs="Times New Roman"/>
          <w:color w:val="000000"/>
        </w:rPr>
        <w:t>o</w:t>
      </w:r>
      <w:r w:rsidR="00B178C1">
        <w:rPr>
          <w:rFonts w:ascii="Calibri" w:eastAsia="Times New Roman" w:hAnsi="Calibri" w:cs="Times New Roman"/>
          <w:color w:val="000000"/>
        </w:rPr>
        <w:t>.</w:t>
      </w:r>
    </w:p>
    <w:p w:rsidR="00527CAC" w:rsidRDefault="003D2D70" w:rsidP="00527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D70">
        <w:rPr>
          <w:rFonts w:ascii="Calibri" w:eastAsia="Times New Roman" w:hAnsi="Calibri" w:cs="Times New Roman"/>
          <w:color w:val="000000"/>
        </w:rPr>
        <w:t>Cuando la Administración General lo instruya, deberá efectuarse el pago, posteriormen</w:t>
      </w:r>
      <w:r w:rsidR="00C42896">
        <w:rPr>
          <w:rFonts w:ascii="Calibri" w:eastAsia="Times New Roman" w:hAnsi="Calibri" w:cs="Times New Roman"/>
          <w:color w:val="000000"/>
        </w:rPr>
        <w:t xml:space="preserve">te a la emisión de la forma </w:t>
      </w:r>
      <w:r w:rsidRPr="003D2D70">
        <w:rPr>
          <w:rFonts w:ascii="Calibri" w:eastAsia="Times New Roman" w:hAnsi="Calibri" w:cs="Times New Roman"/>
          <w:color w:val="000000"/>
        </w:rPr>
        <w:t>63</w:t>
      </w:r>
      <w:r w:rsidR="00C42896">
        <w:rPr>
          <w:rFonts w:ascii="Calibri" w:eastAsia="Times New Roman" w:hAnsi="Calibri" w:cs="Times New Roman"/>
          <w:color w:val="000000"/>
        </w:rPr>
        <w:t>-</w:t>
      </w:r>
      <w:r w:rsidRPr="003D2D70">
        <w:rPr>
          <w:rFonts w:ascii="Calibri" w:eastAsia="Times New Roman" w:hAnsi="Calibri" w:cs="Times New Roman"/>
          <w:color w:val="000000"/>
        </w:rPr>
        <w:t>A</w:t>
      </w:r>
      <w:r w:rsidR="00C42896">
        <w:rPr>
          <w:rFonts w:ascii="Calibri" w:eastAsia="Times New Roman" w:hAnsi="Calibri" w:cs="Times New Roman"/>
          <w:color w:val="000000"/>
        </w:rPr>
        <w:t>2</w:t>
      </w:r>
      <w:r w:rsidR="00527CAC">
        <w:rPr>
          <w:rFonts w:ascii="Calibri" w:eastAsia="Times New Roman" w:hAnsi="Calibri" w:cs="Times New Roman"/>
          <w:color w:val="000000"/>
        </w:rPr>
        <w:t>.</w:t>
      </w:r>
    </w:p>
    <w:p w:rsidR="009D1619" w:rsidRPr="003D2D70" w:rsidRDefault="006038E2" w:rsidP="000C0EC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D70">
        <w:rPr>
          <w:rFonts w:ascii="Calibri" w:eastAsia="Times New Roman" w:hAnsi="Calibri" w:cs="Times New Roman"/>
          <w:color w:val="000000"/>
        </w:rPr>
        <w:t>A</w:t>
      </w:r>
      <w:r w:rsidR="009D1619" w:rsidRPr="003D2D70">
        <w:rPr>
          <w:rFonts w:ascii="Calibri" w:eastAsia="Times New Roman" w:hAnsi="Calibri" w:cs="Times New Roman"/>
          <w:color w:val="000000"/>
        </w:rPr>
        <w:t xml:space="preserve">sistente de Tesorería </w:t>
      </w:r>
      <w:r w:rsidR="00A919B9" w:rsidRPr="003D2D70">
        <w:rPr>
          <w:rFonts w:ascii="Calibri" w:eastAsia="Times New Roman" w:hAnsi="Calibri" w:cs="Times New Roman"/>
          <w:color w:val="000000"/>
        </w:rPr>
        <w:t>revisa</w:t>
      </w:r>
      <w:r w:rsidR="00405DB5" w:rsidRPr="003D2D70">
        <w:rPr>
          <w:rFonts w:ascii="Calibri" w:eastAsia="Times New Roman" w:hAnsi="Calibri" w:cs="Times New Roman"/>
          <w:color w:val="000000"/>
        </w:rPr>
        <w:t xml:space="preserve"> el formulario de ingresos de Tesorería y </w:t>
      </w:r>
      <w:r w:rsidR="009729EF" w:rsidRPr="003D2D70">
        <w:rPr>
          <w:rFonts w:ascii="Calibri" w:eastAsia="Times New Roman" w:hAnsi="Calibri" w:cs="Times New Roman"/>
          <w:color w:val="000000"/>
        </w:rPr>
        <w:t xml:space="preserve"> la forma de pago</w:t>
      </w:r>
      <w:r w:rsidR="009D1619" w:rsidRPr="003D2D70">
        <w:rPr>
          <w:rFonts w:ascii="Calibri" w:eastAsia="Times New Roman" w:hAnsi="Calibri" w:cs="Times New Roman"/>
          <w:color w:val="000000"/>
        </w:rPr>
        <w:t xml:space="preserve"> autorizada:</w:t>
      </w:r>
    </w:p>
    <w:p w:rsidR="009D1619" w:rsidRDefault="009D1619" w:rsidP="009D1619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Cheque: solo se aceptan cheques a los arrendatarios  o a los clientes eventuales cuando han sido autorizados por </w:t>
      </w:r>
      <w:r w:rsidR="00055439">
        <w:rPr>
          <w:rFonts w:ascii="Calibri" w:eastAsia="Times New Roman" w:hAnsi="Calibri" w:cs="Times New Roman"/>
          <w:color w:val="000000"/>
        </w:rPr>
        <w:t>Administrador General</w:t>
      </w:r>
      <w:r>
        <w:rPr>
          <w:rFonts w:ascii="Calibri" w:eastAsia="Times New Roman" w:hAnsi="Calibri" w:cs="Times New Roman"/>
          <w:color w:val="000000"/>
        </w:rPr>
        <w:t xml:space="preserve">, lo cual se hace constar en el formulario de ingresos de tesorería mediante sello correspondiente.  Asistente de Tesorería deberá sacar una fotocopia del </w:t>
      </w:r>
      <w:r w:rsidR="006038E2">
        <w:rPr>
          <w:rFonts w:ascii="Calibri" w:eastAsia="Times New Roman" w:hAnsi="Calibri" w:cs="Times New Roman"/>
          <w:color w:val="000000"/>
        </w:rPr>
        <w:t xml:space="preserve">cheque </w:t>
      </w:r>
      <w:r>
        <w:rPr>
          <w:rFonts w:ascii="Calibri" w:eastAsia="Times New Roman" w:hAnsi="Calibri" w:cs="Times New Roman"/>
          <w:color w:val="000000"/>
        </w:rPr>
        <w:t>para r</w:t>
      </w:r>
      <w:r w:rsidRPr="009729EF">
        <w:rPr>
          <w:rFonts w:ascii="Calibri" w:eastAsia="Times New Roman" w:hAnsi="Calibri" w:cs="Times New Roman"/>
          <w:color w:val="000000"/>
        </w:rPr>
        <w:t>espaldar el ingreso</w:t>
      </w:r>
      <w:r>
        <w:rPr>
          <w:rFonts w:ascii="Calibri" w:eastAsia="Times New Roman" w:hAnsi="Calibri" w:cs="Times New Roman"/>
          <w:color w:val="000000"/>
        </w:rPr>
        <w:t>.</w:t>
      </w:r>
    </w:p>
    <w:p w:rsidR="009D1619" w:rsidRDefault="009D1619" w:rsidP="009D1619">
      <w:pPr>
        <w:pStyle w:val="Prrafodelista"/>
        <w:numPr>
          <w:ilvl w:val="1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619">
        <w:rPr>
          <w:rFonts w:ascii="Calibri" w:eastAsia="Times New Roman" w:hAnsi="Calibri" w:cs="Times New Roman"/>
          <w:color w:val="000000"/>
        </w:rPr>
        <w:t>Tarjeta</w:t>
      </w:r>
      <w:r>
        <w:rPr>
          <w:rFonts w:ascii="Calibri" w:eastAsia="Times New Roman" w:hAnsi="Calibri" w:cs="Times New Roman"/>
          <w:color w:val="000000"/>
        </w:rPr>
        <w:t xml:space="preserve"> de crédito: deberá solicitar identificación al cliente.</w:t>
      </w:r>
    </w:p>
    <w:p w:rsidR="00A919B9" w:rsidRDefault="009D1619" w:rsidP="00B8287F">
      <w:pPr>
        <w:pStyle w:val="Prrafodelista"/>
        <w:numPr>
          <w:ilvl w:val="1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919B9">
        <w:rPr>
          <w:rFonts w:ascii="Calibri" w:eastAsia="Times New Roman" w:hAnsi="Calibri" w:cs="Times New Roman"/>
          <w:color w:val="000000"/>
        </w:rPr>
        <w:t xml:space="preserve">Boleta de depósito en los bancos autorizados: deberá </w:t>
      </w:r>
      <w:r w:rsidR="00405DB5" w:rsidRPr="00A919B9">
        <w:rPr>
          <w:rFonts w:ascii="Calibri" w:eastAsia="Times New Roman" w:hAnsi="Calibri" w:cs="Times New Roman"/>
          <w:color w:val="000000"/>
        </w:rPr>
        <w:t>consultar con el Tesorero para verificar dicho depósito a través del ser</w:t>
      </w:r>
      <w:r w:rsidR="00A919B9" w:rsidRPr="00A919B9">
        <w:rPr>
          <w:rFonts w:ascii="Calibri" w:eastAsia="Times New Roman" w:hAnsi="Calibri" w:cs="Times New Roman"/>
          <w:color w:val="000000"/>
        </w:rPr>
        <w:t>vi</w:t>
      </w:r>
      <w:r w:rsidR="00405DB5" w:rsidRPr="00A919B9">
        <w:rPr>
          <w:rFonts w:ascii="Calibri" w:eastAsia="Times New Roman" w:hAnsi="Calibri" w:cs="Times New Roman"/>
          <w:color w:val="000000"/>
        </w:rPr>
        <w:t xml:space="preserve">cio de banca en línea. </w:t>
      </w:r>
    </w:p>
    <w:p w:rsidR="009729EF" w:rsidRPr="00A919B9" w:rsidRDefault="009D1619" w:rsidP="00B8287F">
      <w:pPr>
        <w:pStyle w:val="Prrafodelista"/>
        <w:numPr>
          <w:ilvl w:val="1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919B9">
        <w:rPr>
          <w:rFonts w:ascii="Calibri" w:eastAsia="Times New Roman" w:hAnsi="Calibri" w:cs="Times New Roman"/>
          <w:color w:val="000000"/>
        </w:rPr>
        <w:t>Efectivo</w:t>
      </w:r>
      <w:r w:rsidR="00D23012">
        <w:rPr>
          <w:rFonts w:ascii="Calibri" w:eastAsia="Times New Roman" w:hAnsi="Calibri" w:cs="Times New Roman"/>
          <w:color w:val="000000"/>
        </w:rPr>
        <w:t xml:space="preserve"> en moneda local.</w:t>
      </w:r>
      <w:r w:rsidR="009729EF" w:rsidRPr="00A919B9">
        <w:rPr>
          <w:rFonts w:ascii="Calibri" w:eastAsia="Times New Roman" w:hAnsi="Calibri" w:cs="Times New Roman"/>
          <w:color w:val="000000"/>
        </w:rPr>
        <w:tab/>
      </w:r>
      <w:r w:rsidR="009729EF" w:rsidRPr="00A919B9">
        <w:rPr>
          <w:rFonts w:ascii="Calibri" w:eastAsia="Times New Roman" w:hAnsi="Calibri" w:cs="Times New Roman"/>
          <w:color w:val="000000"/>
        </w:rPr>
        <w:tab/>
      </w:r>
    </w:p>
    <w:p w:rsidR="009729EF" w:rsidRPr="009729EF" w:rsidRDefault="00C058E8" w:rsidP="00C058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Asistente de Tesorería  </w:t>
      </w:r>
      <w:r w:rsidR="009729EF" w:rsidRPr="009729EF">
        <w:rPr>
          <w:rFonts w:ascii="Calibri" w:eastAsia="Times New Roman" w:hAnsi="Calibri" w:cs="Times New Roman"/>
          <w:color w:val="000000"/>
        </w:rPr>
        <w:t xml:space="preserve">realiza el cobro </w:t>
      </w:r>
      <w:r>
        <w:rPr>
          <w:rFonts w:ascii="Calibri" w:eastAsia="Times New Roman" w:hAnsi="Calibri" w:cs="Times New Roman"/>
          <w:color w:val="000000"/>
        </w:rPr>
        <w:t>y  emite</w:t>
      </w:r>
      <w:r w:rsidR="006038E2">
        <w:rPr>
          <w:rFonts w:ascii="Calibri" w:eastAsia="Times New Roman" w:hAnsi="Calibri" w:cs="Times New Roman"/>
          <w:color w:val="000000"/>
        </w:rPr>
        <w:t xml:space="preserve"> </w:t>
      </w:r>
      <w:r w:rsidR="006F04DB">
        <w:rPr>
          <w:rFonts w:ascii="Calibri" w:eastAsia="Times New Roman" w:hAnsi="Calibri" w:cs="Times New Roman"/>
          <w:color w:val="000000"/>
        </w:rPr>
        <w:t>la forma 63-A2</w:t>
      </w:r>
      <w:r w:rsidR="009729EF" w:rsidRPr="009729EF">
        <w:rPr>
          <w:rFonts w:ascii="Calibri" w:eastAsia="Times New Roman" w:hAnsi="Calibri" w:cs="Times New Roman"/>
          <w:color w:val="000000"/>
        </w:rPr>
        <w:t xml:space="preserve"> o </w:t>
      </w:r>
      <w:r w:rsidR="006038E2">
        <w:rPr>
          <w:rFonts w:ascii="Calibri" w:eastAsia="Times New Roman" w:hAnsi="Calibri" w:cs="Times New Roman"/>
          <w:color w:val="000000"/>
        </w:rPr>
        <w:t xml:space="preserve">un ticket si </w:t>
      </w:r>
      <w:r>
        <w:rPr>
          <w:rFonts w:ascii="Calibri" w:eastAsia="Times New Roman" w:hAnsi="Calibri" w:cs="Times New Roman"/>
          <w:color w:val="000000"/>
        </w:rPr>
        <w:t>el cobro se realiza con la caja r</w:t>
      </w:r>
      <w:r w:rsidR="006038E2">
        <w:rPr>
          <w:rFonts w:ascii="Calibri" w:eastAsia="Times New Roman" w:hAnsi="Calibri" w:cs="Times New Roman"/>
          <w:color w:val="000000"/>
        </w:rPr>
        <w:t xml:space="preserve">egistradora. </w:t>
      </w:r>
      <w:r w:rsidR="009729EF" w:rsidRPr="009729EF">
        <w:rPr>
          <w:rFonts w:ascii="Calibri" w:eastAsia="Times New Roman" w:hAnsi="Calibri" w:cs="Times New Roman"/>
          <w:color w:val="000000"/>
        </w:rPr>
        <w:tab/>
      </w:r>
      <w:r w:rsidR="009729EF" w:rsidRPr="009729EF">
        <w:rPr>
          <w:rFonts w:ascii="Calibri" w:eastAsia="Times New Roman" w:hAnsi="Calibri" w:cs="Times New Roman"/>
          <w:color w:val="000000"/>
        </w:rPr>
        <w:tab/>
      </w:r>
      <w:r w:rsidR="009729EF" w:rsidRPr="009729EF">
        <w:rPr>
          <w:rFonts w:ascii="Calibri" w:eastAsia="Times New Roman" w:hAnsi="Calibri" w:cs="Times New Roman"/>
          <w:color w:val="000000"/>
        </w:rPr>
        <w:tab/>
      </w:r>
    </w:p>
    <w:p w:rsidR="00C058E8" w:rsidRDefault="00C058E8" w:rsidP="00C058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Si se utilizó </w:t>
      </w:r>
      <w:r w:rsidR="00AD4F32">
        <w:rPr>
          <w:rFonts w:ascii="Calibri" w:eastAsia="Times New Roman" w:hAnsi="Calibri" w:cs="Times New Roman"/>
          <w:color w:val="000000"/>
        </w:rPr>
        <w:t>la forma 63-A2</w:t>
      </w:r>
      <w:r w:rsidR="006038E2">
        <w:rPr>
          <w:rFonts w:ascii="Calibri" w:eastAsia="Times New Roman" w:hAnsi="Calibri" w:cs="Times New Roman"/>
          <w:color w:val="000000"/>
        </w:rPr>
        <w:t xml:space="preserve">, </w:t>
      </w:r>
      <w:r>
        <w:rPr>
          <w:rFonts w:ascii="Calibri" w:eastAsia="Times New Roman" w:hAnsi="Calibri" w:cs="Times New Roman"/>
          <w:color w:val="000000"/>
        </w:rPr>
        <w:t>el Asistente de Tesorería entrega e</w:t>
      </w:r>
      <w:r w:rsidR="006038E2">
        <w:rPr>
          <w:rFonts w:ascii="Calibri" w:eastAsia="Times New Roman" w:hAnsi="Calibri" w:cs="Times New Roman"/>
          <w:color w:val="000000"/>
        </w:rPr>
        <w:t>l original al cliente</w:t>
      </w:r>
      <w:r w:rsidR="0097486E">
        <w:rPr>
          <w:rFonts w:ascii="Calibri" w:eastAsia="Times New Roman" w:hAnsi="Calibri" w:cs="Times New Roman"/>
          <w:color w:val="000000"/>
        </w:rPr>
        <w:t>, quien firma el recibo</w:t>
      </w:r>
      <w:r>
        <w:rPr>
          <w:rFonts w:ascii="Calibri" w:eastAsia="Times New Roman" w:hAnsi="Calibri" w:cs="Times New Roman"/>
          <w:color w:val="000000"/>
        </w:rPr>
        <w:t>.</w:t>
      </w:r>
    </w:p>
    <w:p w:rsidR="00C058E8" w:rsidRDefault="007C7724" w:rsidP="00B82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Asistente de Tesorería </w:t>
      </w:r>
      <w:r w:rsidR="00C058E8">
        <w:rPr>
          <w:rFonts w:ascii="Calibri" w:eastAsia="Times New Roman" w:hAnsi="Calibri" w:cs="Times New Roman"/>
          <w:color w:val="000000"/>
        </w:rPr>
        <w:t>elabora el reporte de l</w:t>
      </w:r>
      <w:r w:rsidR="00DE0F71">
        <w:rPr>
          <w:rFonts w:ascii="Calibri" w:eastAsia="Times New Roman" w:hAnsi="Calibri" w:cs="Times New Roman"/>
          <w:color w:val="000000"/>
        </w:rPr>
        <w:t>as formas 63-A2</w:t>
      </w:r>
      <w:r w:rsidR="00C058E8">
        <w:rPr>
          <w:rFonts w:ascii="Calibri" w:eastAsia="Times New Roman" w:hAnsi="Calibri" w:cs="Times New Roman"/>
          <w:color w:val="000000"/>
        </w:rPr>
        <w:t xml:space="preserve"> en una hoja </w:t>
      </w:r>
      <w:r w:rsidR="006B3302">
        <w:rPr>
          <w:rFonts w:ascii="Calibri" w:eastAsia="Times New Roman" w:hAnsi="Calibri" w:cs="Times New Roman"/>
          <w:color w:val="000000"/>
        </w:rPr>
        <w:t>electrónica</w:t>
      </w:r>
      <w:r w:rsidR="00C058E8">
        <w:rPr>
          <w:rFonts w:ascii="Calibri" w:eastAsia="Times New Roman" w:hAnsi="Calibri" w:cs="Times New Roman"/>
          <w:color w:val="000000"/>
        </w:rPr>
        <w:t xml:space="preserve"> con base en las copias amarillas que conserva</w:t>
      </w:r>
      <w:r w:rsidR="00641047">
        <w:rPr>
          <w:rFonts w:ascii="Calibri" w:eastAsia="Times New Roman" w:hAnsi="Calibri" w:cs="Times New Roman"/>
          <w:color w:val="000000"/>
        </w:rPr>
        <w:t>.</w:t>
      </w:r>
    </w:p>
    <w:p w:rsidR="00641047" w:rsidRDefault="00641047" w:rsidP="00B82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El Asistente de Tesorería archiva en forma cronológica las copias de l</w:t>
      </w:r>
      <w:r w:rsidR="00DE0F71">
        <w:rPr>
          <w:rFonts w:ascii="Calibri" w:eastAsia="Times New Roman" w:hAnsi="Calibri" w:cs="Times New Roman"/>
          <w:color w:val="000000"/>
        </w:rPr>
        <w:t>as formas 63-A2</w:t>
      </w:r>
      <w:r>
        <w:rPr>
          <w:rFonts w:ascii="Calibri" w:eastAsia="Times New Roman" w:hAnsi="Calibri" w:cs="Times New Roman"/>
          <w:color w:val="000000"/>
        </w:rPr>
        <w:t>.</w:t>
      </w:r>
    </w:p>
    <w:p w:rsidR="006B3302" w:rsidRDefault="006B3302" w:rsidP="00B82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Se adjuntan las boletas de depósito y las </w:t>
      </w:r>
      <w:r w:rsidRPr="009729EF">
        <w:rPr>
          <w:rFonts w:ascii="Calibri" w:eastAsia="Times New Roman" w:hAnsi="Calibri" w:cs="Times New Roman"/>
          <w:color w:val="000000"/>
        </w:rPr>
        <w:t>constancias de acreditación de las tarjetas de crédito</w:t>
      </w:r>
      <w:r>
        <w:rPr>
          <w:rFonts w:ascii="Calibri" w:eastAsia="Times New Roman" w:hAnsi="Calibri" w:cs="Times New Roman"/>
          <w:color w:val="000000"/>
        </w:rPr>
        <w:t xml:space="preserve"> y las copias de los cheques.</w:t>
      </w:r>
    </w:p>
    <w:p w:rsidR="006B3302" w:rsidRDefault="006B3302" w:rsidP="006B330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058E8">
        <w:rPr>
          <w:rFonts w:ascii="Calibri" w:eastAsia="Times New Roman" w:hAnsi="Calibri" w:cs="Times New Roman"/>
          <w:color w:val="000000"/>
        </w:rPr>
        <w:t>Si el cobro se realiza en Caja Registradora se emite el ticket correspondiente</w:t>
      </w:r>
      <w:r>
        <w:rPr>
          <w:rFonts w:ascii="Calibri" w:eastAsia="Times New Roman" w:hAnsi="Calibri" w:cs="Times New Roman"/>
          <w:color w:val="000000"/>
        </w:rPr>
        <w:t>.</w:t>
      </w:r>
    </w:p>
    <w:p w:rsidR="009729EF" w:rsidRPr="00C058E8" w:rsidRDefault="00922F94" w:rsidP="00B82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Al final del día el </w:t>
      </w:r>
      <w:r w:rsidR="00E02DB0">
        <w:rPr>
          <w:rFonts w:ascii="Calibri" w:eastAsia="Times New Roman" w:hAnsi="Calibri" w:cs="Times New Roman"/>
          <w:color w:val="000000"/>
        </w:rPr>
        <w:t>A</w:t>
      </w:r>
      <w:r>
        <w:rPr>
          <w:rFonts w:ascii="Calibri" w:eastAsia="Times New Roman" w:hAnsi="Calibri" w:cs="Times New Roman"/>
          <w:color w:val="000000"/>
        </w:rPr>
        <w:t xml:space="preserve">sistente de Tesorería </w:t>
      </w:r>
      <w:r w:rsidR="009729EF" w:rsidRPr="00C058E8">
        <w:rPr>
          <w:rFonts w:ascii="Calibri" w:eastAsia="Times New Roman" w:hAnsi="Calibri" w:cs="Times New Roman"/>
          <w:color w:val="000000"/>
        </w:rPr>
        <w:t xml:space="preserve">emite el corte de la Caja Registradora  y </w:t>
      </w:r>
      <w:r w:rsidR="00FC2365">
        <w:rPr>
          <w:rFonts w:ascii="Calibri" w:eastAsia="Times New Roman" w:hAnsi="Calibri" w:cs="Times New Roman"/>
          <w:color w:val="000000"/>
        </w:rPr>
        <w:t>lo</w:t>
      </w:r>
      <w:r w:rsidR="009729EF" w:rsidRPr="00C058E8">
        <w:rPr>
          <w:rFonts w:ascii="Calibri" w:eastAsia="Times New Roman" w:hAnsi="Calibri" w:cs="Times New Roman"/>
          <w:color w:val="000000"/>
        </w:rPr>
        <w:t xml:space="preserve"> cuadra contra el cobro, emitiendo el reporte del </w:t>
      </w:r>
      <w:r w:rsidR="00E02DB0" w:rsidRPr="00C058E8">
        <w:rPr>
          <w:rFonts w:ascii="Calibri" w:eastAsia="Times New Roman" w:hAnsi="Calibri" w:cs="Times New Roman"/>
          <w:color w:val="000000"/>
        </w:rPr>
        <w:t>día</w:t>
      </w:r>
      <w:r w:rsidR="00247853">
        <w:rPr>
          <w:rFonts w:ascii="Calibri" w:eastAsia="Times New Roman" w:hAnsi="Calibri" w:cs="Times New Roman"/>
          <w:color w:val="000000"/>
        </w:rPr>
        <w:t>,</w:t>
      </w:r>
      <w:r w:rsidR="009729EF" w:rsidRPr="00C058E8">
        <w:rPr>
          <w:rFonts w:ascii="Calibri" w:eastAsia="Times New Roman" w:hAnsi="Calibri" w:cs="Times New Roman"/>
          <w:color w:val="000000"/>
        </w:rPr>
        <w:t xml:space="preserve"> al cual se adjuntan las boletas de </w:t>
      </w:r>
      <w:r w:rsidR="00E02DB0" w:rsidRPr="00C058E8">
        <w:rPr>
          <w:rFonts w:ascii="Calibri" w:eastAsia="Times New Roman" w:hAnsi="Calibri" w:cs="Times New Roman"/>
          <w:color w:val="000000"/>
        </w:rPr>
        <w:t>depósito</w:t>
      </w:r>
      <w:r w:rsidR="00E02DB0">
        <w:rPr>
          <w:rFonts w:ascii="Calibri" w:eastAsia="Times New Roman" w:hAnsi="Calibri" w:cs="Times New Roman"/>
          <w:color w:val="000000"/>
        </w:rPr>
        <w:t xml:space="preserve"> presentadas por el c</w:t>
      </w:r>
      <w:r w:rsidR="00841D28">
        <w:rPr>
          <w:rFonts w:ascii="Calibri" w:eastAsia="Times New Roman" w:hAnsi="Calibri" w:cs="Times New Roman"/>
          <w:color w:val="000000"/>
        </w:rPr>
        <w:t>liente como constancia de pago</w:t>
      </w:r>
      <w:r w:rsidR="00E02DB0">
        <w:rPr>
          <w:rFonts w:ascii="Calibri" w:eastAsia="Times New Roman" w:hAnsi="Calibri" w:cs="Times New Roman"/>
          <w:color w:val="000000"/>
        </w:rPr>
        <w:t>.</w:t>
      </w:r>
      <w:r w:rsidR="009729EF" w:rsidRPr="00C058E8">
        <w:rPr>
          <w:rFonts w:ascii="Calibri" w:eastAsia="Times New Roman" w:hAnsi="Calibri" w:cs="Times New Roman"/>
          <w:color w:val="000000"/>
        </w:rPr>
        <w:tab/>
      </w:r>
      <w:r w:rsidR="009729EF" w:rsidRPr="00C058E8">
        <w:rPr>
          <w:rFonts w:ascii="Calibri" w:eastAsia="Times New Roman" w:hAnsi="Calibri" w:cs="Times New Roman"/>
          <w:color w:val="000000"/>
        </w:rPr>
        <w:tab/>
      </w:r>
    </w:p>
    <w:p w:rsidR="009729EF" w:rsidRPr="00841D28" w:rsidRDefault="00FC2365" w:rsidP="00B82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asistente de Tesorería </w:t>
      </w:r>
      <w:r w:rsidR="009729EF" w:rsidRPr="00841D28">
        <w:rPr>
          <w:rFonts w:ascii="Calibri" w:eastAsia="Times New Roman" w:hAnsi="Calibri" w:cs="Times New Roman"/>
          <w:color w:val="000000"/>
        </w:rPr>
        <w:t>deposita el dinero recaudado</w:t>
      </w:r>
      <w:r w:rsidR="00841D28" w:rsidRPr="00841D28">
        <w:rPr>
          <w:rFonts w:ascii="Calibri" w:eastAsia="Times New Roman" w:hAnsi="Calibri" w:cs="Times New Roman"/>
          <w:color w:val="000000"/>
        </w:rPr>
        <w:t xml:space="preserve"> y </w:t>
      </w:r>
      <w:r w:rsidR="00E02DB0" w:rsidRPr="00841D28">
        <w:rPr>
          <w:rFonts w:ascii="Calibri" w:eastAsia="Times New Roman" w:hAnsi="Calibri" w:cs="Times New Roman"/>
          <w:color w:val="000000"/>
        </w:rPr>
        <w:t>completa el</w:t>
      </w:r>
      <w:r w:rsidR="00841D28">
        <w:rPr>
          <w:rFonts w:ascii="Calibri" w:eastAsia="Times New Roman" w:hAnsi="Calibri" w:cs="Times New Roman"/>
          <w:color w:val="000000"/>
        </w:rPr>
        <w:t xml:space="preserve"> informe con l</w:t>
      </w:r>
      <w:r w:rsidR="009729EF" w:rsidRPr="00841D28">
        <w:rPr>
          <w:rFonts w:ascii="Calibri" w:eastAsia="Times New Roman" w:hAnsi="Calibri" w:cs="Times New Roman"/>
          <w:color w:val="000000"/>
        </w:rPr>
        <w:t xml:space="preserve">as boletas de </w:t>
      </w:r>
      <w:r w:rsidR="00841D28" w:rsidRPr="00841D28">
        <w:rPr>
          <w:rFonts w:ascii="Calibri" w:eastAsia="Times New Roman" w:hAnsi="Calibri" w:cs="Times New Roman"/>
          <w:color w:val="000000"/>
        </w:rPr>
        <w:t>depósito</w:t>
      </w:r>
      <w:r w:rsidR="00841D28">
        <w:rPr>
          <w:rFonts w:ascii="Calibri" w:eastAsia="Times New Roman" w:hAnsi="Calibri" w:cs="Times New Roman"/>
          <w:color w:val="000000"/>
        </w:rPr>
        <w:t xml:space="preserve"> del efectivo recaudado y </w:t>
      </w:r>
      <w:r w:rsidR="009729EF" w:rsidRPr="00841D28">
        <w:rPr>
          <w:rFonts w:ascii="Calibri" w:eastAsia="Times New Roman" w:hAnsi="Calibri" w:cs="Times New Roman"/>
          <w:color w:val="000000"/>
        </w:rPr>
        <w:t xml:space="preserve"> se ad</w:t>
      </w:r>
      <w:r w:rsidR="00527CAC">
        <w:rPr>
          <w:rFonts w:ascii="Calibri" w:eastAsia="Times New Roman" w:hAnsi="Calibri" w:cs="Times New Roman"/>
          <w:color w:val="000000"/>
        </w:rPr>
        <w:t>juntan al corte o reporte diario.</w:t>
      </w:r>
    </w:p>
    <w:p w:rsidR="009729EF" w:rsidRPr="009729EF" w:rsidRDefault="00FC2365" w:rsidP="009729EF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Asistente de tesorería </w:t>
      </w:r>
      <w:r w:rsidR="009729EF" w:rsidRPr="009729EF">
        <w:rPr>
          <w:rFonts w:ascii="Calibri" w:eastAsia="Times New Roman" w:hAnsi="Calibri" w:cs="Times New Roman"/>
          <w:color w:val="000000"/>
        </w:rPr>
        <w:t>entrega a Auditor</w:t>
      </w:r>
      <w:r w:rsidR="00677CB3">
        <w:rPr>
          <w:rFonts w:ascii="Calibri" w:eastAsia="Times New Roman" w:hAnsi="Calibri" w:cs="Times New Roman"/>
          <w:color w:val="000000"/>
        </w:rPr>
        <w:t>í</w:t>
      </w:r>
      <w:r w:rsidR="009729EF" w:rsidRPr="009729EF">
        <w:rPr>
          <w:rFonts w:ascii="Calibri" w:eastAsia="Times New Roman" w:hAnsi="Calibri" w:cs="Times New Roman"/>
          <w:color w:val="000000"/>
        </w:rPr>
        <w:t xml:space="preserve">a Interna el reporte </w:t>
      </w:r>
      <w:r w:rsidR="00841D28">
        <w:rPr>
          <w:rFonts w:ascii="Calibri" w:eastAsia="Times New Roman" w:hAnsi="Calibri" w:cs="Times New Roman"/>
          <w:color w:val="000000"/>
        </w:rPr>
        <w:t xml:space="preserve">de </w:t>
      </w:r>
      <w:r w:rsidR="009729EF" w:rsidRPr="009729EF">
        <w:rPr>
          <w:rFonts w:ascii="Calibri" w:eastAsia="Times New Roman" w:hAnsi="Calibri" w:cs="Times New Roman"/>
          <w:color w:val="000000"/>
        </w:rPr>
        <w:t xml:space="preserve">los cortes de Caja Registradora, </w:t>
      </w:r>
      <w:r w:rsidR="00841D28" w:rsidRPr="009729EF">
        <w:rPr>
          <w:rFonts w:ascii="Calibri" w:eastAsia="Times New Roman" w:hAnsi="Calibri" w:cs="Times New Roman"/>
          <w:color w:val="000000"/>
        </w:rPr>
        <w:t>así</w:t>
      </w:r>
      <w:r w:rsidR="009729EF" w:rsidRPr="009729EF">
        <w:rPr>
          <w:rFonts w:ascii="Calibri" w:eastAsia="Times New Roman" w:hAnsi="Calibri" w:cs="Times New Roman"/>
          <w:color w:val="000000"/>
        </w:rPr>
        <w:t xml:space="preserve"> como el reporte de</w:t>
      </w:r>
      <w:r w:rsidR="00C201FC">
        <w:rPr>
          <w:rFonts w:ascii="Calibri" w:eastAsia="Times New Roman" w:hAnsi="Calibri" w:cs="Times New Roman"/>
          <w:color w:val="000000"/>
        </w:rPr>
        <w:t xml:space="preserve"> las formas 63-A2</w:t>
      </w:r>
      <w:r w:rsidR="00841D28">
        <w:rPr>
          <w:rFonts w:ascii="Calibri" w:eastAsia="Times New Roman" w:hAnsi="Calibri" w:cs="Times New Roman"/>
          <w:color w:val="000000"/>
        </w:rPr>
        <w:t>.</w:t>
      </w:r>
    </w:p>
    <w:p w:rsidR="00641047" w:rsidRDefault="009729EF" w:rsidP="009729EF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729EF">
        <w:rPr>
          <w:rFonts w:ascii="Calibri" w:eastAsia="Times New Roman" w:hAnsi="Calibri" w:cs="Times New Roman"/>
          <w:color w:val="000000"/>
        </w:rPr>
        <w:t>Auditor Interno</w:t>
      </w:r>
      <w:r w:rsidR="002B49EE">
        <w:rPr>
          <w:rFonts w:ascii="Calibri" w:eastAsia="Times New Roman" w:hAnsi="Calibri" w:cs="Times New Roman"/>
          <w:color w:val="000000"/>
        </w:rPr>
        <w:t xml:space="preserve"> revisa y entrega </w:t>
      </w:r>
    </w:p>
    <w:p w:rsidR="009729EF" w:rsidRPr="009729EF" w:rsidRDefault="00641047" w:rsidP="009729EF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 el reporte está correcto el Auditor Interno entrega</w:t>
      </w:r>
      <w:r w:rsidR="00FC2365">
        <w:rPr>
          <w:rFonts w:ascii="Calibri" w:eastAsia="Times New Roman" w:hAnsi="Calibri" w:cs="Times New Roman"/>
          <w:color w:val="000000"/>
        </w:rPr>
        <w:t xml:space="preserve"> a C</w:t>
      </w:r>
      <w:r w:rsidR="009729EF" w:rsidRPr="009729EF">
        <w:rPr>
          <w:rFonts w:ascii="Calibri" w:eastAsia="Times New Roman" w:hAnsi="Calibri" w:cs="Times New Roman"/>
          <w:color w:val="000000"/>
        </w:rPr>
        <w:t>ontabilidad el reporte y cortes, para su registro contable</w:t>
      </w:r>
      <w:r>
        <w:rPr>
          <w:rFonts w:ascii="Calibri" w:eastAsia="Times New Roman" w:hAnsi="Calibri" w:cs="Times New Roman"/>
          <w:color w:val="000000"/>
        </w:rPr>
        <w:t xml:space="preserve"> y continua en paso 16.</w:t>
      </w:r>
      <w:r w:rsidR="009729EF" w:rsidRPr="009729EF">
        <w:rPr>
          <w:rFonts w:ascii="Calibri" w:eastAsia="Times New Roman" w:hAnsi="Calibri" w:cs="Times New Roman"/>
          <w:color w:val="000000"/>
        </w:rPr>
        <w:tab/>
      </w:r>
    </w:p>
    <w:p w:rsidR="00641047" w:rsidRDefault="00641047" w:rsidP="002B49EE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 el reporte no está correcto el Auditor lo regresa al Asistente de Tesorería  y regresa al paso 6 o al paso 10 según corresponda.</w:t>
      </w:r>
    </w:p>
    <w:p w:rsidR="002B49EE" w:rsidRDefault="009729EF" w:rsidP="002B49EE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729EF">
        <w:rPr>
          <w:rFonts w:ascii="Calibri" w:eastAsia="Times New Roman" w:hAnsi="Calibri" w:cs="Times New Roman"/>
          <w:color w:val="000000"/>
        </w:rPr>
        <w:t>El contador o</w:t>
      </w:r>
      <w:r w:rsidR="002B49EE">
        <w:rPr>
          <w:rFonts w:ascii="Calibri" w:eastAsia="Times New Roman" w:hAnsi="Calibri" w:cs="Times New Roman"/>
          <w:color w:val="000000"/>
        </w:rPr>
        <w:t>pera el corte de los cobros de c</w:t>
      </w:r>
      <w:r w:rsidRPr="009729EF">
        <w:rPr>
          <w:rFonts w:ascii="Calibri" w:eastAsia="Times New Roman" w:hAnsi="Calibri" w:cs="Times New Roman"/>
          <w:color w:val="000000"/>
        </w:rPr>
        <w:t xml:space="preserve">aja </w:t>
      </w:r>
      <w:r w:rsidR="002B49EE">
        <w:rPr>
          <w:rFonts w:ascii="Calibri" w:eastAsia="Times New Roman" w:hAnsi="Calibri" w:cs="Times New Roman"/>
          <w:color w:val="000000"/>
        </w:rPr>
        <w:t>r</w:t>
      </w:r>
      <w:r w:rsidR="002B49EE" w:rsidRPr="009729EF">
        <w:rPr>
          <w:rFonts w:ascii="Calibri" w:eastAsia="Times New Roman" w:hAnsi="Calibri" w:cs="Times New Roman"/>
          <w:color w:val="000000"/>
        </w:rPr>
        <w:t>egistradora</w:t>
      </w:r>
      <w:r w:rsidR="002B49EE">
        <w:rPr>
          <w:rFonts w:ascii="Calibri" w:eastAsia="Times New Roman" w:hAnsi="Calibri" w:cs="Times New Roman"/>
          <w:color w:val="000000"/>
        </w:rPr>
        <w:t>.</w:t>
      </w:r>
    </w:p>
    <w:p w:rsidR="00641047" w:rsidRDefault="00641047" w:rsidP="002B49EE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</w:t>
      </w:r>
      <w:r w:rsidR="00D23012">
        <w:rPr>
          <w:rFonts w:ascii="Calibri" w:eastAsia="Times New Roman" w:hAnsi="Calibri" w:cs="Times New Roman"/>
          <w:color w:val="000000"/>
        </w:rPr>
        <w:t xml:space="preserve">contador  entrega </w:t>
      </w:r>
      <w:r>
        <w:rPr>
          <w:rFonts w:ascii="Calibri" w:eastAsia="Times New Roman" w:hAnsi="Calibri" w:cs="Times New Roman"/>
          <w:color w:val="000000"/>
        </w:rPr>
        <w:t xml:space="preserve">a Tesorería </w:t>
      </w:r>
      <w:r w:rsidR="00D23012">
        <w:rPr>
          <w:rFonts w:ascii="Calibri" w:eastAsia="Times New Roman" w:hAnsi="Calibri" w:cs="Times New Roman"/>
          <w:color w:val="000000"/>
        </w:rPr>
        <w:t>los reportes físicos, con la firma de operado en la casilla correspondiente</w:t>
      </w:r>
      <w:r>
        <w:rPr>
          <w:rFonts w:ascii="Calibri" w:eastAsia="Times New Roman" w:hAnsi="Calibri" w:cs="Times New Roman"/>
          <w:color w:val="000000"/>
        </w:rPr>
        <w:t>.</w:t>
      </w:r>
    </w:p>
    <w:p w:rsidR="00641047" w:rsidRPr="00641047" w:rsidRDefault="002375EA" w:rsidP="00641047">
      <w:pPr>
        <w:pStyle w:val="Prrafodelist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El </w:t>
      </w:r>
      <w:r w:rsidR="00641047">
        <w:rPr>
          <w:rFonts w:ascii="Calibri" w:eastAsia="Times New Roman" w:hAnsi="Calibri" w:cs="Times New Roman"/>
          <w:color w:val="000000"/>
        </w:rPr>
        <w:t>Tesorero</w:t>
      </w:r>
      <w:r w:rsidR="00FE551A">
        <w:rPr>
          <w:rFonts w:ascii="Calibri" w:eastAsia="Times New Roman" w:hAnsi="Calibri" w:cs="Times New Roman"/>
          <w:color w:val="000000"/>
        </w:rPr>
        <w:t xml:space="preserve"> registra en un archivo electrónico el ingreso, y </w:t>
      </w:r>
      <w:r w:rsidR="00641047">
        <w:rPr>
          <w:rFonts w:ascii="Calibri" w:eastAsia="Times New Roman" w:hAnsi="Calibri" w:cs="Times New Roman"/>
          <w:color w:val="000000"/>
        </w:rPr>
        <w:t xml:space="preserve"> archiva los </w:t>
      </w:r>
      <w:r>
        <w:rPr>
          <w:rFonts w:ascii="Calibri" w:eastAsia="Times New Roman" w:hAnsi="Calibri" w:cs="Times New Roman"/>
          <w:color w:val="000000"/>
        </w:rPr>
        <w:t xml:space="preserve">cortes de caja </w:t>
      </w:r>
      <w:r w:rsidR="00FE551A">
        <w:rPr>
          <w:rFonts w:ascii="Calibri" w:eastAsia="Times New Roman" w:hAnsi="Calibri" w:cs="Times New Roman"/>
          <w:color w:val="000000"/>
        </w:rPr>
        <w:t xml:space="preserve">y reportes de ingresos de </w:t>
      </w:r>
      <w:r w:rsidR="00DD5519">
        <w:rPr>
          <w:rFonts w:ascii="Calibri" w:eastAsia="Times New Roman" w:hAnsi="Calibri" w:cs="Times New Roman"/>
          <w:color w:val="000000"/>
        </w:rPr>
        <w:t>las formas 63-A2</w:t>
      </w:r>
      <w:r>
        <w:rPr>
          <w:rFonts w:ascii="Calibri" w:eastAsia="Times New Roman" w:hAnsi="Calibri" w:cs="Times New Roman"/>
          <w:color w:val="000000"/>
        </w:rPr>
        <w:t xml:space="preserve">,  </w:t>
      </w:r>
      <w:r w:rsidR="00641047" w:rsidRPr="00641047">
        <w:rPr>
          <w:rFonts w:ascii="Calibri" w:eastAsia="Times New Roman" w:hAnsi="Calibri" w:cs="Times New Roman"/>
          <w:color w:val="000000"/>
        </w:rPr>
        <w:t xml:space="preserve">de acuerdo al </w:t>
      </w:r>
      <w:r w:rsidRPr="00641047">
        <w:rPr>
          <w:rFonts w:ascii="Calibri" w:eastAsia="Times New Roman" w:hAnsi="Calibri" w:cs="Times New Roman"/>
          <w:color w:val="000000"/>
        </w:rPr>
        <w:t>número</w:t>
      </w:r>
      <w:r w:rsidR="00641047" w:rsidRPr="00641047">
        <w:rPr>
          <w:rFonts w:ascii="Calibri" w:eastAsia="Times New Roman" w:hAnsi="Calibri" w:cs="Times New Roman"/>
          <w:color w:val="000000"/>
        </w:rPr>
        <w:t xml:space="preserve"> correlativo del formato</w:t>
      </w:r>
    </w:p>
    <w:p w:rsidR="007154D5" w:rsidRDefault="00B05ACF" w:rsidP="00B8287F">
      <w:pPr>
        <w:pStyle w:val="Prrafodelista"/>
        <w:numPr>
          <w:ilvl w:val="0"/>
          <w:numId w:val="7"/>
        </w:numPr>
        <w:tabs>
          <w:tab w:val="left" w:pos="2735"/>
        </w:tabs>
        <w:spacing w:after="0" w:line="240" w:lineRule="auto"/>
      </w:pPr>
      <w:r w:rsidRPr="00DD35BC">
        <w:rPr>
          <w:rFonts w:ascii="Calibri" w:eastAsia="Times New Roman" w:hAnsi="Calibri" w:cs="Times New Roman"/>
          <w:color w:val="000000"/>
        </w:rPr>
        <w:t>Fin del proceso.</w:t>
      </w:r>
    </w:p>
    <w:p w:rsidR="00BD13F4" w:rsidRDefault="00BD13F4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527CAC">
      <w:pPr>
        <w:pStyle w:val="Ttulo1"/>
        <w:numPr>
          <w:ilvl w:val="0"/>
          <w:numId w:val="4"/>
        </w:numPr>
      </w:pPr>
      <w:bookmarkStart w:id="9" w:name="_Toc471403457"/>
      <w:r>
        <w:lastRenderedPageBreak/>
        <w:t>Anexos</w:t>
      </w:r>
      <w:bookmarkEnd w:id="9"/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C4F81" w:rsidRPr="00527CAC" w:rsidRDefault="00084F6B" w:rsidP="00527CA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FORMA 63-A2</w:t>
      </w: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2C4EFE" w:rsidP="00BD13F4">
      <w:pPr>
        <w:tabs>
          <w:tab w:val="left" w:pos="2735"/>
        </w:tabs>
        <w:spacing w:after="0" w:line="24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772CBAC" wp14:editId="49FC598E">
            <wp:simplePos x="0" y="0"/>
            <wp:positionH relativeFrom="column">
              <wp:posOffset>-3810</wp:posOffset>
            </wp:positionH>
            <wp:positionV relativeFrom="paragraph">
              <wp:posOffset>163830</wp:posOffset>
            </wp:positionV>
            <wp:extent cx="5210175" cy="7157085"/>
            <wp:effectExtent l="19050" t="19050" r="28575" b="2476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O DE RECIBOS 63A_Page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7" t="15285" r="17671" b="11399"/>
                    <a:stretch/>
                  </pic:blipFill>
                  <pic:spPr bwMode="auto">
                    <a:xfrm>
                      <a:off x="0" y="0"/>
                      <a:ext cx="5210175" cy="7157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  <w:bookmarkStart w:id="10" w:name="_GoBack"/>
      <w:bookmarkEnd w:id="10"/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527CAC" w:rsidRDefault="00527CAC" w:rsidP="00BD13F4">
      <w:pPr>
        <w:tabs>
          <w:tab w:val="left" w:pos="2735"/>
        </w:tabs>
        <w:spacing w:after="0" w:line="240" w:lineRule="auto"/>
      </w:pPr>
    </w:p>
    <w:p w:rsidR="00084F6B" w:rsidRDefault="00084F6B">
      <w:r>
        <w:br w:type="page"/>
      </w:r>
    </w:p>
    <w:p w:rsidR="002C4EFE" w:rsidRPr="00084F6B" w:rsidRDefault="002C4EFE" w:rsidP="00084F6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C4F81" w:rsidRPr="00527CAC" w:rsidRDefault="005C4F81" w:rsidP="00527CA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27CAC">
        <w:rPr>
          <w:rFonts w:ascii="Calibri" w:eastAsia="Times New Roman" w:hAnsi="Calibri" w:cs="Times New Roman"/>
          <w:color w:val="000000"/>
        </w:rPr>
        <w:t>TICKETS CAJA REGISTRADORA</w:t>
      </w:r>
    </w:p>
    <w:p w:rsidR="005C4F81" w:rsidRDefault="005C4F81" w:rsidP="00BD13F4">
      <w:pPr>
        <w:tabs>
          <w:tab w:val="left" w:pos="2735"/>
        </w:tabs>
        <w:spacing w:after="0" w:line="240" w:lineRule="auto"/>
      </w:pPr>
    </w:p>
    <w:p w:rsidR="005C4F81" w:rsidRPr="009729EF" w:rsidRDefault="00D33FBA" w:rsidP="00BD13F4">
      <w:pPr>
        <w:tabs>
          <w:tab w:val="left" w:pos="2735"/>
        </w:tabs>
        <w:spacing w:after="0" w:line="24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3C4817" wp14:editId="4EA67398">
            <wp:simplePos x="0" y="0"/>
            <wp:positionH relativeFrom="column">
              <wp:posOffset>758190</wp:posOffset>
            </wp:positionH>
            <wp:positionV relativeFrom="paragraph">
              <wp:posOffset>365125</wp:posOffset>
            </wp:positionV>
            <wp:extent cx="4704715" cy="5715000"/>
            <wp:effectExtent l="19050" t="19050" r="19685" b="1905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E DE TAQUILLAS Y PARQUEO_Page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2" t="11443" b="4478"/>
                    <a:stretch/>
                  </pic:blipFill>
                  <pic:spPr bwMode="auto">
                    <a:xfrm>
                      <a:off x="0" y="0"/>
                      <a:ext cx="4704715" cy="571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F81" w:rsidRPr="009729EF" w:rsidSect="0047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FC" w:rsidRDefault="00812CFC" w:rsidP="00EB536E">
      <w:pPr>
        <w:spacing w:after="0" w:line="240" w:lineRule="auto"/>
      </w:pPr>
      <w:r>
        <w:separator/>
      </w:r>
    </w:p>
  </w:endnote>
  <w:endnote w:type="continuationSeparator" w:id="0">
    <w:p w:rsidR="00812CFC" w:rsidRDefault="00812CFC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98" w:rsidRDefault="00937B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967780"/>
      <w:docPartObj>
        <w:docPartGallery w:val="Page Numbers (Bottom of Page)"/>
        <w:docPartUnique/>
      </w:docPartObj>
    </w:sdtPr>
    <w:sdtEndPr/>
    <w:sdtContent>
      <w:p w:rsidR="00E27216" w:rsidRDefault="00536DCE">
        <w:pPr>
          <w:pStyle w:val="Piedepgina"/>
          <w:jc w:val="right"/>
        </w:pPr>
        <w:r>
          <w:fldChar w:fldCharType="begin"/>
        </w:r>
        <w:r w:rsidR="00E27216">
          <w:instrText>PAGE   \* MERGEFORMAT</w:instrText>
        </w:r>
        <w:r>
          <w:fldChar w:fldCharType="separate"/>
        </w:r>
        <w:r w:rsidR="00DA44B8" w:rsidRPr="00DA44B8">
          <w:rPr>
            <w:noProof/>
            <w:lang w:val="es-ES"/>
          </w:rPr>
          <w:t>2</w:t>
        </w:r>
        <w:r>
          <w:fldChar w:fldCharType="end"/>
        </w:r>
      </w:p>
    </w:sdtContent>
  </w:sdt>
  <w:p w:rsidR="00937B98" w:rsidRDefault="00937B98" w:rsidP="00937B98">
    <w:pPr>
      <w:pStyle w:val="Piedepgina"/>
    </w:pPr>
    <w:r>
      <w:t xml:space="preserve">Contabilidad -005 Ingresos de </w:t>
    </w:r>
    <w:r w:rsidR="00E74B41">
      <w:t>Tesorería</w:t>
    </w:r>
    <w:r>
      <w:tab/>
    </w:r>
  </w:p>
  <w:p w:rsidR="00EB536E" w:rsidRDefault="00EB536E" w:rsidP="00937B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98" w:rsidRDefault="00937B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FC" w:rsidRDefault="00812CFC" w:rsidP="00EB536E">
      <w:pPr>
        <w:spacing w:after="0" w:line="240" w:lineRule="auto"/>
      </w:pPr>
      <w:r>
        <w:separator/>
      </w:r>
    </w:p>
  </w:footnote>
  <w:footnote w:type="continuationSeparator" w:id="0">
    <w:p w:rsidR="00812CFC" w:rsidRDefault="00812CFC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98" w:rsidRDefault="00937B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1C55CE">
      <w:rPr>
        <w:sz w:val="32"/>
      </w:rPr>
      <w:t>Nacional La</w:t>
    </w:r>
    <w:r>
      <w:rPr>
        <w:sz w:val="32"/>
      </w:rPr>
      <w:t xml:space="preserve"> Aurora</w:t>
    </w:r>
  </w:p>
  <w:p w:rsidR="002F02B5" w:rsidRDefault="00CE1FE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142874</wp:posOffset>
              </wp:positionV>
              <wp:extent cx="5972175" cy="0"/>
              <wp:effectExtent l="0" t="19050" r="2857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B02108" id="3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" strokecolor="#4579b8 [3044]" strokeweight="3pt">
              <o:lock v:ext="edit" shapetype="f"/>
            </v:line>
          </w:pict>
        </mc:Fallback>
      </mc:AlternateContent>
    </w:r>
  </w:p>
  <w:p w:rsidR="002F02B5" w:rsidRDefault="002F02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98" w:rsidRDefault="00937B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05D"/>
    <w:multiLevelType w:val="hybridMultilevel"/>
    <w:tmpl w:val="5DE219AA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6DC"/>
    <w:multiLevelType w:val="hybridMultilevel"/>
    <w:tmpl w:val="9350F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C7535"/>
    <w:multiLevelType w:val="hybridMultilevel"/>
    <w:tmpl w:val="AB3EE04E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D42E6"/>
    <w:multiLevelType w:val="hybridMultilevel"/>
    <w:tmpl w:val="7A8CE1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387080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67288"/>
    <w:multiLevelType w:val="hybridMultilevel"/>
    <w:tmpl w:val="5738896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0C6D"/>
    <w:multiLevelType w:val="hybridMultilevel"/>
    <w:tmpl w:val="6BB8DA24"/>
    <w:lvl w:ilvl="0" w:tplc="B5AAA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55439"/>
    <w:rsid w:val="0006273E"/>
    <w:rsid w:val="00076A5C"/>
    <w:rsid w:val="00084F6B"/>
    <w:rsid w:val="000852F0"/>
    <w:rsid w:val="000A3D92"/>
    <w:rsid w:val="000D27C9"/>
    <w:rsid w:val="000E753D"/>
    <w:rsid w:val="00136224"/>
    <w:rsid w:val="00150494"/>
    <w:rsid w:val="00160C59"/>
    <w:rsid w:val="001733C0"/>
    <w:rsid w:val="001C55CE"/>
    <w:rsid w:val="001D6788"/>
    <w:rsid w:val="001F0A4A"/>
    <w:rsid w:val="002375EA"/>
    <w:rsid w:val="00247853"/>
    <w:rsid w:val="0027361D"/>
    <w:rsid w:val="00282810"/>
    <w:rsid w:val="00293C8D"/>
    <w:rsid w:val="002B49EE"/>
    <w:rsid w:val="002B540C"/>
    <w:rsid w:val="002C0CD6"/>
    <w:rsid w:val="002C4EFE"/>
    <w:rsid w:val="002D3B4C"/>
    <w:rsid w:val="002F02B5"/>
    <w:rsid w:val="00315393"/>
    <w:rsid w:val="0035525F"/>
    <w:rsid w:val="0037366A"/>
    <w:rsid w:val="003B7A0D"/>
    <w:rsid w:val="003D073B"/>
    <w:rsid w:val="003D2D70"/>
    <w:rsid w:val="003D3377"/>
    <w:rsid w:val="003E294B"/>
    <w:rsid w:val="003E5E3B"/>
    <w:rsid w:val="00405DB5"/>
    <w:rsid w:val="00465D16"/>
    <w:rsid w:val="004747CB"/>
    <w:rsid w:val="00475179"/>
    <w:rsid w:val="004962CF"/>
    <w:rsid w:val="004A437D"/>
    <w:rsid w:val="004D5871"/>
    <w:rsid w:val="00502BC4"/>
    <w:rsid w:val="005146BD"/>
    <w:rsid w:val="00527CAC"/>
    <w:rsid w:val="00536A03"/>
    <w:rsid w:val="00536DCE"/>
    <w:rsid w:val="00563915"/>
    <w:rsid w:val="0057593F"/>
    <w:rsid w:val="005948BD"/>
    <w:rsid w:val="005A374F"/>
    <w:rsid w:val="005C4F81"/>
    <w:rsid w:val="005D7650"/>
    <w:rsid w:val="005E5A5B"/>
    <w:rsid w:val="005E5E53"/>
    <w:rsid w:val="00600042"/>
    <w:rsid w:val="006038E2"/>
    <w:rsid w:val="006100A6"/>
    <w:rsid w:val="00641047"/>
    <w:rsid w:val="00647292"/>
    <w:rsid w:val="00651496"/>
    <w:rsid w:val="00677CB3"/>
    <w:rsid w:val="00683209"/>
    <w:rsid w:val="006B1F69"/>
    <w:rsid w:val="006B3302"/>
    <w:rsid w:val="006F04DB"/>
    <w:rsid w:val="00714725"/>
    <w:rsid w:val="007154D5"/>
    <w:rsid w:val="00775669"/>
    <w:rsid w:val="00782356"/>
    <w:rsid w:val="007854A0"/>
    <w:rsid w:val="00785A19"/>
    <w:rsid w:val="00786B89"/>
    <w:rsid w:val="00794223"/>
    <w:rsid w:val="007A7E47"/>
    <w:rsid w:val="007B498F"/>
    <w:rsid w:val="007C7724"/>
    <w:rsid w:val="007E090E"/>
    <w:rsid w:val="00812CFC"/>
    <w:rsid w:val="00841D28"/>
    <w:rsid w:val="00842A15"/>
    <w:rsid w:val="008C0DDF"/>
    <w:rsid w:val="008E3EDD"/>
    <w:rsid w:val="008E5EB9"/>
    <w:rsid w:val="00922F94"/>
    <w:rsid w:val="00937B98"/>
    <w:rsid w:val="009729EF"/>
    <w:rsid w:val="0097486E"/>
    <w:rsid w:val="009749C3"/>
    <w:rsid w:val="0097721E"/>
    <w:rsid w:val="00996D58"/>
    <w:rsid w:val="009B17A0"/>
    <w:rsid w:val="009B6CCE"/>
    <w:rsid w:val="009D1619"/>
    <w:rsid w:val="009F1CA6"/>
    <w:rsid w:val="00A55970"/>
    <w:rsid w:val="00A6580F"/>
    <w:rsid w:val="00A80207"/>
    <w:rsid w:val="00A842E8"/>
    <w:rsid w:val="00A919B9"/>
    <w:rsid w:val="00AA1040"/>
    <w:rsid w:val="00AC2EA5"/>
    <w:rsid w:val="00AD4F32"/>
    <w:rsid w:val="00B05ACF"/>
    <w:rsid w:val="00B11AE9"/>
    <w:rsid w:val="00B178C1"/>
    <w:rsid w:val="00B321E5"/>
    <w:rsid w:val="00B43527"/>
    <w:rsid w:val="00B8287F"/>
    <w:rsid w:val="00B941F2"/>
    <w:rsid w:val="00BC6F6F"/>
    <w:rsid w:val="00BD13F4"/>
    <w:rsid w:val="00BE3EE4"/>
    <w:rsid w:val="00BF1F6B"/>
    <w:rsid w:val="00C058E8"/>
    <w:rsid w:val="00C07F8D"/>
    <w:rsid w:val="00C11566"/>
    <w:rsid w:val="00C165D6"/>
    <w:rsid w:val="00C201FC"/>
    <w:rsid w:val="00C42043"/>
    <w:rsid w:val="00C42896"/>
    <w:rsid w:val="00C4454F"/>
    <w:rsid w:val="00C63F0F"/>
    <w:rsid w:val="00C81F89"/>
    <w:rsid w:val="00C85EE8"/>
    <w:rsid w:val="00CC41E0"/>
    <w:rsid w:val="00CE1FE3"/>
    <w:rsid w:val="00D23012"/>
    <w:rsid w:val="00D33FBA"/>
    <w:rsid w:val="00D45ACC"/>
    <w:rsid w:val="00D84079"/>
    <w:rsid w:val="00DA44B8"/>
    <w:rsid w:val="00DB172D"/>
    <w:rsid w:val="00DD35BC"/>
    <w:rsid w:val="00DD5519"/>
    <w:rsid w:val="00DE0F71"/>
    <w:rsid w:val="00DE1E22"/>
    <w:rsid w:val="00DF0117"/>
    <w:rsid w:val="00E02DB0"/>
    <w:rsid w:val="00E20A2A"/>
    <w:rsid w:val="00E27216"/>
    <w:rsid w:val="00E56EF7"/>
    <w:rsid w:val="00E74B41"/>
    <w:rsid w:val="00E93759"/>
    <w:rsid w:val="00EB536E"/>
    <w:rsid w:val="00EC1188"/>
    <w:rsid w:val="00ED5494"/>
    <w:rsid w:val="00F26E18"/>
    <w:rsid w:val="00F30C9D"/>
    <w:rsid w:val="00F3190E"/>
    <w:rsid w:val="00F33E06"/>
    <w:rsid w:val="00F570E6"/>
    <w:rsid w:val="00F85F16"/>
    <w:rsid w:val="00F937B2"/>
    <w:rsid w:val="00FA142F"/>
    <w:rsid w:val="00FC1DD6"/>
    <w:rsid w:val="00FC2365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CB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5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CB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6EBF-ABFF-4291-8769-82F5D5BF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3</cp:revision>
  <cp:lastPrinted>2016-05-23T07:27:00Z</cp:lastPrinted>
  <dcterms:created xsi:type="dcterms:W3CDTF">2017-05-17T21:35:00Z</dcterms:created>
  <dcterms:modified xsi:type="dcterms:W3CDTF">2017-05-17T21:38:00Z</dcterms:modified>
</cp:coreProperties>
</file>